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2B" w:rsidRPr="00C84CC4" w:rsidRDefault="003C562B" w:rsidP="003C562B">
      <w:pPr>
        <w:rPr>
          <w:sz w:val="20"/>
          <w:szCs w:val="20"/>
        </w:rPr>
      </w:pPr>
      <w:bookmarkStart w:id="0" w:name="_GoBack"/>
      <w:bookmarkEnd w:id="0"/>
      <w:r w:rsidRPr="00C84CC4">
        <w:rPr>
          <w:noProof/>
          <w:sz w:val="20"/>
          <w:szCs w:val="20"/>
          <w:lang w:eastAsia="is-IS"/>
        </w:rPr>
        <w:drawing>
          <wp:anchor distT="0" distB="0" distL="114300" distR="114300" simplePos="0" relativeHeight="251659264" behindDoc="0" locked="0" layoutInCell="1" allowOverlap="0" wp14:anchorId="1BBB1052" wp14:editId="726DDD39">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C84CC4">
        <w:rPr>
          <w:sz w:val="20"/>
          <w:szCs w:val="20"/>
        </w:rPr>
        <w:t xml:space="preserve">                                                      </w:t>
      </w:r>
    </w:p>
    <w:p w:rsidR="003C562B" w:rsidRPr="00C84CC4" w:rsidRDefault="003C562B" w:rsidP="003C562B">
      <w:pPr>
        <w:rPr>
          <w:sz w:val="20"/>
          <w:szCs w:val="20"/>
        </w:rPr>
      </w:pPr>
    </w:p>
    <w:p w:rsidR="003C562B" w:rsidRPr="00C84CC4" w:rsidRDefault="003C562B" w:rsidP="003C562B">
      <w:pPr>
        <w:jc w:val="center"/>
        <w:rPr>
          <w:rFonts w:ascii="Times New Roman" w:hAnsi="Times New Roman" w:cs="Times New Roman"/>
          <w:sz w:val="40"/>
          <w:szCs w:val="40"/>
        </w:rPr>
      </w:pPr>
      <w:r w:rsidRPr="00C84CC4">
        <w:rPr>
          <w:rFonts w:ascii="Times New Roman" w:hAnsi="Times New Roman" w:cs="Times New Roman"/>
          <w:sz w:val="40"/>
          <w:szCs w:val="40"/>
        </w:rPr>
        <w:t>Héraðsskjalasafn Austur Húnavatnssýslu</w:t>
      </w:r>
    </w:p>
    <w:p w:rsidR="003C562B" w:rsidRPr="00C84CC4" w:rsidRDefault="003C562B" w:rsidP="003C562B">
      <w:pPr>
        <w:rPr>
          <w:sz w:val="20"/>
          <w:szCs w:val="20"/>
        </w:rPr>
      </w:pPr>
    </w:p>
    <w:p w:rsidR="003C562B" w:rsidRPr="00C84CC4" w:rsidRDefault="003C562B" w:rsidP="003C562B">
      <w:pPr>
        <w:rPr>
          <w:sz w:val="20"/>
          <w:szCs w:val="20"/>
        </w:rPr>
      </w:pPr>
      <w:r w:rsidRPr="00C84CC4">
        <w:rPr>
          <w:sz w:val="20"/>
          <w:szCs w:val="20"/>
        </w:rPr>
        <w:t xml:space="preserve">                                                           </w:t>
      </w:r>
    </w:p>
    <w:p w:rsidR="003C562B" w:rsidRDefault="003C562B" w:rsidP="003C562B">
      <w:pPr>
        <w:ind w:firstLine="708"/>
        <w:jc w:val="center"/>
        <w:rPr>
          <w:rFonts w:ascii="Times New Roman" w:hAnsi="Times New Roman" w:cs="Times New Roman"/>
          <w:sz w:val="20"/>
          <w:szCs w:val="20"/>
        </w:rPr>
      </w:pPr>
    </w:p>
    <w:p w:rsidR="003C562B" w:rsidRDefault="003C562B" w:rsidP="003C562B">
      <w:pPr>
        <w:ind w:firstLine="708"/>
        <w:jc w:val="center"/>
        <w:rPr>
          <w:rFonts w:ascii="Times New Roman" w:hAnsi="Times New Roman" w:cs="Times New Roman"/>
          <w:sz w:val="20"/>
          <w:szCs w:val="20"/>
        </w:rPr>
      </w:pPr>
      <w:r>
        <w:rPr>
          <w:noProof/>
          <w:color w:val="1D2129"/>
          <w:lang w:val="en"/>
        </w:rPr>
        <w:drawing>
          <wp:inline distT="0" distB="0" distL="0" distR="0" wp14:anchorId="1A2E6507" wp14:editId="704396CE">
            <wp:extent cx="4546800" cy="3632400"/>
            <wp:effectExtent l="0" t="0" r="6350" b="6350"/>
            <wp:docPr id="3" name="Picture 3" descr="Image may contain: sky, ocean, outdoor, wate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sky, ocean, outdoor, water and na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6800" cy="3632400"/>
                    </a:xfrm>
                    <a:prstGeom prst="rect">
                      <a:avLst/>
                    </a:prstGeom>
                    <a:noFill/>
                    <a:ln>
                      <a:noFill/>
                    </a:ln>
                  </pic:spPr>
                </pic:pic>
              </a:graphicData>
            </a:graphic>
          </wp:inline>
        </w:drawing>
      </w:r>
    </w:p>
    <w:p w:rsidR="003C562B" w:rsidRDefault="003C562B" w:rsidP="003C562B">
      <w:pPr>
        <w:ind w:firstLine="708"/>
        <w:jc w:val="center"/>
        <w:rPr>
          <w:rFonts w:ascii="Times New Roman" w:hAnsi="Times New Roman" w:cs="Times New Roman"/>
          <w:sz w:val="20"/>
          <w:szCs w:val="20"/>
        </w:rPr>
      </w:pPr>
    </w:p>
    <w:p w:rsidR="003C562B" w:rsidRDefault="003C562B" w:rsidP="003C562B">
      <w:pPr>
        <w:ind w:firstLine="708"/>
        <w:jc w:val="center"/>
        <w:rPr>
          <w:rFonts w:ascii="Times New Roman" w:hAnsi="Times New Roman" w:cs="Times New Roman"/>
          <w:sz w:val="20"/>
          <w:szCs w:val="20"/>
        </w:rPr>
      </w:pPr>
    </w:p>
    <w:p w:rsidR="003C562B" w:rsidRPr="00C84CC4" w:rsidRDefault="003C562B" w:rsidP="003C562B">
      <w:pPr>
        <w:ind w:firstLine="708"/>
        <w:jc w:val="center"/>
        <w:rPr>
          <w:rFonts w:ascii="Times New Roman" w:hAnsi="Times New Roman" w:cs="Times New Roman"/>
          <w:sz w:val="36"/>
          <w:szCs w:val="36"/>
        </w:rPr>
      </w:pPr>
      <w:r>
        <w:rPr>
          <w:rFonts w:ascii="Times New Roman" w:hAnsi="Times New Roman" w:cs="Times New Roman"/>
          <w:sz w:val="36"/>
          <w:szCs w:val="36"/>
        </w:rPr>
        <w:t>Ársskýrsla 2014</w:t>
      </w:r>
    </w:p>
    <w:p w:rsidR="003C562B" w:rsidRDefault="003C562B" w:rsidP="003C562B">
      <w:pPr>
        <w:jc w:val="right"/>
        <w:rPr>
          <w:rFonts w:ascii="Times New Roman" w:hAnsi="Times New Roman" w:cs="Times New Roman"/>
          <w:sz w:val="20"/>
          <w:szCs w:val="20"/>
        </w:rPr>
      </w:pPr>
    </w:p>
    <w:p w:rsidR="003C562B" w:rsidRDefault="003C562B" w:rsidP="003C562B">
      <w:pPr>
        <w:jc w:val="right"/>
        <w:rPr>
          <w:rFonts w:ascii="Times New Roman" w:hAnsi="Times New Roman" w:cs="Times New Roman"/>
          <w:sz w:val="20"/>
          <w:szCs w:val="20"/>
        </w:rPr>
      </w:pPr>
    </w:p>
    <w:p w:rsidR="003C562B" w:rsidRDefault="003C562B" w:rsidP="003C562B">
      <w:pPr>
        <w:jc w:val="right"/>
        <w:rPr>
          <w:rFonts w:ascii="Times New Roman" w:hAnsi="Times New Roman" w:cs="Times New Roman"/>
          <w:sz w:val="20"/>
          <w:szCs w:val="20"/>
        </w:rPr>
      </w:pPr>
    </w:p>
    <w:p w:rsidR="003C562B" w:rsidRDefault="003C562B" w:rsidP="003C562B">
      <w:pPr>
        <w:jc w:val="right"/>
        <w:rPr>
          <w:rFonts w:ascii="Times New Roman" w:hAnsi="Times New Roman" w:cs="Times New Roman"/>
          <w:sz w:val="20"/>
          <w:szCs w:val="20"/>
        </w:rPr>
      </w:pPr>
    </w:p>
    <w:p w:rsidR="003C562B" w:rsidRPr="00C84CC4" w:rsidRDefault="003C562B" w:rsidP="003C562B">
      <w:pPr>
        <w:jc w:val="right"/>
        <w:rPr>
          <w:rFonts w:ascii="Times New Roman" w:hAnsi="Times New Roman" w:cs="Times New Roman"/>
          <w:sz w:val="20"/>
          <w:szCs w:val="20"/>
        </w:rPr>
      </w:pPr>
      <w:r w:rsidRPr="00C84CC4">
        <w:rPr>
          <w:rFonts w:ascii="Times New Roman" w:hAnsi="Times New Roman" w:cs="Times New Roman"/>
          <w:sz w:val="20"/>
          <w:szCs w:val="20"/>
        </w:rPr>
        <w:t xml:space="preserve">Héraðsskjalasafn Austur Húnavatnssýslu      </w:t>
      </w:r>
    </w:p>
    <w:p w:rsidR="003C562B" w:rsidRPr="00C84CC4" w:rsidRDefault="003C562B" w:rsidP="003C562B">
      <w:pPr>
        <w:jc w:val="right"/>
        <w:rPr>
          <w:rFonts w:ascii="Times New Roman" w:hAnsi="Times New Roman" w:cs="Times New Roman"/>
          <w:sz w:val="20"/>
          <w:szCs w:val="20"/>
        </w:rPr>
      </w:pPr>
    </w:p>
    <w:p w:rsidR="003C562B" w:rsidRPr="00C84CC4" w:rsidRDefault="003C562B" w:rsidP="003C562B">
      <w:pPr>
        <w:rPr>
          <w:rFonts w:ascii="Times New Roman" w:hAnsi="Times New Roman" w:cs="Times New Roman"/>
          <w:b/>
          <w:sz w:val="20"/>
          <w:szCs w:val="20"/>
        </w:rPr>
      </w:pPr>
      <w:r>
        <w:rPr>
          <w:rFonts w:ascii="Times New Roman" w:hAnsi="Times New Roman" w:cs="Times New Roman"/>
          <w:b/>
          <w:sz w:val="20"/>
          <w:szCs w:val="20"/>
        </w:rPr>
        <w:lastRenderedPageBreak/>
        <w:t>Annáll 2014</w:t>
      </w:r>
    </w:p>
    <w:p w:rsidR="003C562B" w:rsidRP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3C562B">
        <w:rPr>
          <w:rFonts w:ascii="Times New Roman" w:eastAsia="Lucida Sans Unicode" w:hAnsi="Times New Roman" w:cs="Times New Roman"/>
          <w:kern w:val="1"/>
          <w:sz w:val="20"/>
          <w:szCs w:val="20"/>
        </w:rPr>
        <w:t xml:space="preserve">Keyptur var skápur fyrir teikningar sem berast með gögnum til safnsins. Einnig er áframhald á vinnu við skönnun og skráningu á ljósmyndum. Öryggismál tekin fyrir og bætt. </w:t>
      </w:r>
    </w:p>
    <w:p w:rsidR="003C562B" w:rsidRP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3C562B">
        <w:rPr>
          <w:rFonts w:ascii="Times New Roman" w:eastAsia="Lucida Sans Unicode" w:hAnsi="Times New Roman" w:cs="Times New Roman"/>
          <w:kern w:val="1"/>
          <w:sz w:val="20"/>
          <w:szCs w:val="20"/>
        </w:rPr>
        <w:t>Fundur haldinn með leikskólastjórum sýslunnar, þar sem farið var yfir meðhöndlun og frágang skjala og afhendingarskyldu skólanna.</w:t>
      </w:r>
    </w:p>
    <w:p w:rsidR="003C562B" w:rsidRP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3C562B">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3C562B" w:rsidRPr="00C84CC4" w:rsidRDefault="003C562B" w:rsidP="003C562B">
      <w:pPr>
        <w:rPr>
          <w:rFonts w:ascii="Times New Roman" w:hAnsi="Times New Roman" w:cs="Times New Roman"/>
          <w:b/>
          <w:sz w:val="20"/>
          <w:szCs w:val="20"/>
        </w:rPr>
      </w:pPr>
      <w:r w:rsidRPr="00C84CC4">
        <w:rPr>
          <w:rFonts w:ascii="Times New Roman" w:hAnsi="Times New Roman" w:cs="Times New Roman"/>
          <w:b/>
          <w:sz w:val="20"/>
          <w:szCs w:val="20"/>
        </w:rPr>
        <w:t>Stjórn og starfsmenn</w:t>
      </w:r>
    </w:p>
    <w:p w:rsidR="003C562B" w:rsidRPr="00C84CC4" w:rsidRDefault="003C562B" w:rsidP="003C562B">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Skjalasafnið er undir stjórn Byggðarsamlag</w:t>
      </w:r>
      <w:r w:rsidR="00EC7D63">
        <w:rPr>
          <w:rFonts w:ascii="Times New Roman" w:eastAsia="Times New Roman" w:hAnsi="Times New Roman" w:cs="Times New Roman"/>
          <w:sz w:val="20"/>
          <w:szCs w:val="20"/>
          <w:lang w:eastAsia="is-IS"/>
        </w:rPr>
        <w:t>s atvinnu- og menningarmála</w:t>
      </w:r>
      <w:r w:rsidRPr="00C84CC4">
        <w:rPr>
          <w:rFonts w:ascii="Times New Roman" w:eastAsia="Times New Roman" w:hAnsi="Times New Roman" w:cs="Times New Roman"/>
          <w:sz w:val="20"/>
          <w:szCs w:val="20"/>
          <w:lang w:eastAsia="is-IS"/>
        </w:rPr>
        <w:t xml:space="preserve">. </w:t>
      </w:r>
      <w:r w:rsidRPr="00C84CC4">
        <w:rPr>
          <w:rFonts w:ascii="Times New Roman" w:eastAsia="Times New Roman" w:hAnsi="Times New Roman" w:cs="Times New Roman"/>
          <w:sz w:val="20"/>
          <w:szCs w:val="20"/>
          <w:lang w:eastAsia="is-IS"/>
        </w:rPr>
        <w:br/>
        <w:t>Hana skipa:</w:t>
      </w:r>
      <w:r w:rsidRPr="00C84CC4">
        <w:rPr>
          <w:rFonts w:ascii="Times New Roman" w:eastAsia="Times New Roman" w:hAnsi="Times New Roman" w:cs="Times New Roman"/>
          <w:i/>
          <w:sz w:val="20"/>
          <w:szCs w:val="20"/>
          <w:lang w:eastAsia="is-IS"/>
        </w:rPr>
        <w:t xml:space="preserve"> </w:t>
      </w:r>
      <w:r w:rsidRPr="00C84CC4">
        <w:rPr>
          <w:rFonts w:ascii="Times New Roman" w:eastAsia="Times New Roman" w:hAnsi="Times New Roman" w:cs="Times New Roman"/>
          <w:i/>
          <w:sz w:val="20"/>
          <w:szCs w:val="20"/>
          <w:lang w:eastAsia="is-IS"/>
        </w:rPr>
        <w:br/>
      </w:r>
      <w:r w:rsidRPr="00C84CC4">
        <w:rPr>
          <w:rFonts w:ascii="Times New Roman" w:eastAsia="Times New Roman" w:hAnsi="Times New Roman" w:cs="Times New Roman"/>
          <w:sz w:val="20"/>
          <w:szCs w:val="20"/>
          <w:lang w:eastAsia="is-IS"/>
        </w:rPr>
        <w:t>Adolf Berndsen, Skagaströnd, formaður</w:t>
      </w:r>
    </w:p>
    <w:p w:rsidR="00220B0A" w:rsidRDefault="00220B0A" w:rsidP="00220B0A">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Kári Kárason, Blönduós</w:t>
      </w:r>
    </w:p>
    <w:p w:rsidR="00220B0A" w:rsidRDefault="00220B0A" w:rsidP="00220B0A">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Vignir Sveinsson, Höfnum</w:t>
      </w:r>
    </w:p>
    <w:p w:rsidR="00220B0A" w:rsidRDefault="00220B0A" w:rsidP="003C562B">
      <w:pPr>
        <w:widowControl w:val="0"/>
        <w:suppressAutoHyphens/>
        <w:spacing w:after="120" w:line="360" w:lineRule="auto"/>
        <w:rPr>
          <w:rFonts w:ascii="Times New Roman" w:hAnsi="Times New Roman" w:cs="Times New Roman"/>
          <w:sz w:val="20"/>
          <w:szCs w:val="20"/>
        </w:rPr>
      </w:pPr>
      <w:r>
        <w:rPr>
          <w:rFonts w:ascii="Times New Roman" w:hAnsi="Times New Roman" w:cs="Times New Roman"/>
          <w:sz w:val="20"/>
          <w:szCs w:val="20"/>
        </w:rPr>
        <w:t>Þóra Sverrisdóttir, Stóra-Giljá</w:t>
      </w:r>
    </w:p>
    <w:p w:rsidR="003C562B" w:rsidRPr="00C84CC4" w:rsidRDefault="003C562B" w:rsidP="003C562B">
      <w:pPr>
        <w:widowControl w:val="0"/>
        <w:suppressAutoHyphens/>
        <w:spacing w:after="120" w:line="360" w:lineRule="auto"/>
        <w:rPr>
          <w:rFonts w:ascii="Times New Roman" w:hAnsi="Times New Roman" w:cs="Times New Roman"/>
          <w:sz w:val="20"/>
          <w:szCs w:val="20"/>
        </w:rPr>
      </w:pPr>
      <w:r w:rsidRPr="00C84CC4">
        <w:rPr>
          <w:rFonts w:ascii="Times New Roman" w:hAnsi="Times New Roman" w:cs="Times New Roman"/>
          <w:sz w:val="20"/>
          <w:szCs w:val="20"/>
        </w:rPr>
        <w:t xml:space="preserve">Héraðsskjalavörður er Svala Runólfsdóttir auk þess sér Guðmundur Paul Scheel Jónsson um ljósmyndasafnið. </w:t>
      </w:r>
    </w:p>
    <w:p w:rsidR="003C562B" w:rsidRPr="00C84CC4" w:rsidRDefault="003C562B" w:rsidP="003C562B">
      <w:pPr>
        <w:widowControl w:val="0"/>
        <w:suppressAutoHyphens/>
        <w:spacing w:after="120" w:line="360" w:lineRule="auto"/>
        <w:rPr>
          <w:rFonts w:ascii="Times New Roman" w:hAnsi="Times New Roman" w:cs="Times New Roman"/>
          <w:b/>
          <w:sz w:val="20"/>
          <w:szCs w:val="20"/>
        </w:rPr>
      </w:pPr>
      <w:r w:rsidRPr="00C84CC4">
        <w:rPr>
          <w:rFonts w:ascii="Times New Roman" w:hAnsi="Times New Roman" w:cs="Times New Roman"/>
          <w:b/>
          <w:sz w:val="20"/>
          <w:szCs w:val="20"/>
        </w:rPr>
        <w:t>Starfsemi og aðbúnaður</w:t>
      </w:r>
    </w:p>
    <w:p w:rsidR="003C562B" w:rsidRPr="00C84CC4" w:rsidRDefault="003C562B" w:rsidP="003C562B">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Starfsemi Héraðsskjalasafns Austur Húnavatnssýslu á árinu fólst aðallega í söfnun, innheimtu, skráningu og að útbúa til varðveislu, skjölin og aðrar heimildir, um starfsemi og sögu héraðsins, til notkunar fyrir stjórnendur og starfsmenn sveitarfélaga og stofnana þeirra svo og fyrir einstaklinga. </w:t>
      </w:r>
    </w:p>
    <w:p w:rsidR="003C562B" w:rsidRPr="00C84CC4" w:rsidRDefault="003C562B" w:rsidP="003C562B">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3C562B" w:rsidRPr="00C84CC4" w:rsidRDefault="003C562B" w:rsidP="003C562B">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3C562B" w:rsidRDefault="003C562B" w:rsidP="003C562B">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3C562B" w:rsidRDefault="003C562B" w:rsidP="003C562B">
      <w:pPr>
        <w:spacing w:after="0" w:line="360" w:lineRule="auto"/>
        <w:textAlignment w:val="baseline"/>
        <w:rPr>
          <w:rFonts w:ascii="Times New Roman" w:eastAsia="Times New Roman" w:hAnsi="Times New Roman" w:cs="Times New Roman"/>
          <w:b/>
          <w:sz w:val="20"/>
          <w:szCs w:val="20"/>
          <w:lang w:eastAsia="is-IS"/>
        </w:rPr>
      </w:pPr>
    </w:p>
    <w:p w:rsidR="003C562B" w:rsidRPr="00C84CC4" w:rsidRDefault="003C562B" w:rsidP="003C562B">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b/>
          <w:sz w:val="20"/>
          <w:szCs w:val="20"/>
          <w:lang w:eastAsia="is-IS"/>
        </w:rPr>
        <w:t>Verkefni og sýningar</w:t>
      </w:r>
    </w:p>
    <w:p w:rsidR="003C562B" w:rsidRPr="00C84CC4" w:rsidRDefault="003C562B" w:rsidP="003C562B">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3C562B" w:rsidRP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3C562B">
        <w:rPr>
          <w:rFonts w:ascii="Times New Roman" w:eastAsia="Lucida Sans Unicode" w:hAnsi="Times New Roman" w:cs="Times New Roman"/>
          <w:kern w:val="1"/>
          <w:sz w:val="20"/>
          <w:szCs w:val="20"/>
        </w:rPr>
        <w:t xml:space="preserve">Heimsóknir, símhringingar og tölvupóstar hafa verið 419 á þessu ári. Sjötti bekkur úr Blönduskóla kom í heimsókn til að fræðast um starfsemi safnsins eins og undanfarin ár. </w:t>
      </w:r>
    </w:p>
    <w:p w:rsidR="003C562B" w:rsidRP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3C562B">
        <w:rPr>
          <w:rFonts w:ascii="Times New Roman" w:eastAsia="Lucida Sans Unicode" w:hAnsi="Times New Roman" w:cs="Times New Roman"/>
          <w:kern w:val="1"/>
          <w:sz w:val="20"/>
          <w:szCs w:val="20"/>
        </w:rPr>
        <w:t xml:space="preserve">Reynt hefur verið eftir fremsta megni að verða við öllum fyrirspurnum, bæði í formi símhringinga og tölvupósta.   </w:t>
      </w:r>
    </w:p>
    <w:p w:rsidR="003C562B" w:rsidRPr="003C562B" w:rsidRDefault="003C562B" w:rsidP="003C562B">
      <w:pPr>
        <w:widowControl w:val="0"/>
        <w:suppressAutoHyphens/>
        <w:spacing w:after="120" w:line="360" w:lineRule="auto"/>
        <w:rPr>
          <w:rFonts w:ascii="Times New Roman" w:eastAsia="Lucida Sans Unicode" w:hAnsi="Times New Roman" w:cs="Times New Roman"/>
          <w:kern w:val="1"/>
          <w:sz w:val="20"/>
          <w:szCs w:val="20"/>
        </w:rPr>
      </w:pPr>
      <w:r w:rsidRPr="003C562B">
        <w:rPr>
          <w:rFonts w:ascii="Times New Roman" w:eastAsia="Lucida Sans Unicode" w:hAnsi="Times New Roman" w:cs="Times New Roman"/>
          <w:kern w:val="1"/>
          <w:sz w:val="20"/>
          <w:szCs w:val="20"/>
        </w:rPr>
        <w:t>Að þessu sinni hafa 18 aðilar afhent gögn til safnsins, og þakkar héraðsskjalavörður þeim fyrir. Sumir komu tvisvar með gögn.</w:t>
      </w:r>
    </w:p>
    <w:p w:rsidR="003C562B" w:rsidRPr="00C84CC4" w:rsidRDefault="003C562B" w:rsidP="003C562B">
      <w:pPr>
        <w:widowControl w:val="0"/>
        <w:suppressAutoHyphens/>
        <w:spacing w:after="120" w:line="360" w:lineRule="auto"/>
        <w:rPr>
          <w:rFonts w:ascii="Times New Roman" w:eastAsia="Lucida Sans Unicode" w:hAnsi="Times New Roman" w:cs="Times New Roman"/>
          <w:kern w:val="1"/>
          <w:sz w:val="20"/>
          <w:szCs w:val="20"/>
        </w:rPr>
      </w:pPr>
    </w:p>
    <w:p w:rsidR="003C562B" w:rsidRPr="00C84CC4" w:rsidRDefault="003C562B" w:rsidP="003C562B">
      <w:pPr>
        <w:spacing w:line="240" w:lineRule="auto"/>
        <w:textAlignment w:val="baseline"/>
        <w:rPr>
          <w:rFonts w:ascii="Times New Roman" w:eastAsia="Lucida Sans Unicode" w:hAnsi="Times New Roman" w:cs="Times New Roman"/>
          <w:b/>
          <w:bCs/>
          <w:kern w:val="1"/>
          <w:sz w:val="20"/>
          <w:szCs w:val="20"/>
        </w:rPr>
      </w:pPr>
      <w:r w:rsidRPr="00C84CC4">
        <w:rPr>
          <w:rFonts w:ascii="Times New Roman" w:eastAsia="Lucida Sans Unicode" w:hAnsi="Times New Roman" w:cs="Times New Roman"/>
          <w:b/>
          <w:bCs/>
          <w:kern w:val="1"/>
          <w:sz w:val="20"/>
          <w:szCs w:val="20"/>
        </w:rPr>
        <w:lastRenderedPageBreak/>
        <w:t>Fundir og ráðstefnur</w:t>
      </w:r>
    </w:p>
    <w:p w:rsidR="003C562B" w:rsidRPr="00C84CC4" w:rsidRDefault="003C562B" w:rsidP="003C562B">
      <w:pPr>
        <w:pStyle w:val="NormalWeb"/>
        <w:spacing w:before="0" w:beforeAutospacing="0" w:after="0" w:afterAutospacing="0" w:line="360" w:lineRule="auto"/>
        <w:rPr>
          <w:bCs/>
          <w:color w:val="000000"/>
          <w:sz w:val="20"/>
          <w:szCs w:val="20"/>
        </w:rPr>
      </w:pPr>
      <w:r w:rsidRPr="00C84CC4">
        <w:rPr>
          <w:rFonts w:eastAsia="Lucida Sans Unicode"/>
          <w:bCs/>
          <w:kern w:val="1"/>
          <w:sz w:val="20"/>
          <w:szCs w:val="20"/>
        </w:rPr>
        <w:t xml:space="preserve">Héraðsskjalavörður </w:t>
      </w:r>
      <w:r w:rsidR="00017AE5">
        <w:rPr>
          <w:rFonts w:eastAsia="Lucida Sans Unicode"/>
          <w:bCs/>
          <w:kern w:val="1"/>
          <w:sz w:val="20"/>
          <w:szCs w:val="20"/>
        </w:rPr>
        <w:t>fór ekki á fund</w:t>
      </w:r>
      <w:r w:rsidR="009F2377" w:rsidRPr="009F2377">
        <w:rPr>
          <w:rFonts w:eastAsia="Lucida Sans Unicode"/>
          <w:bCs/>
          <w:kern w:val="1"/>
          <w:sz w:val="20"/>
          <w:szCs w:val="20"/>
        </w:rPr>
        <w:t xml:space="preserve"> </w:t>
      </w:r>
      <w:r w:rsidR="009F2377" w:rsidRPr="00C84CC4">
        <w:rPr>
          <w:rFonts w:eastAsia="Lucida Sans Unicode"/>
          <w:bCs/>
          <w:kern w:val="1"/>
          <w:sz w:val="20"/>
          <w:szCs w:val="20"/>
        </w:rPr>
        <w:t xml:space="preserve">héraðsskjalasafna og Þjóðskjalasafns Íslands, sem haldinn var í Reykjavík </w:t>
      </w:r>
      <w:r w:rsidR="009F2377">
        <w:rPr>
          <w:rFonts w:eastAsia="Lucida Sans Unicode"/>
          <w:bCs/>
          <w:kern w:val="1"/>
          <w:sz w:val="20"/>
          <w:szCs w:val="20"/>
        </w:rPr>
        <w:t>16</w:t>
      </w:r>
      <w:r w:rsidR="009F2377" w:rsidRPr="00C84CC4">
        <w:rPr>
          <w:rFonts w:eastAsia="Lucida Sans Unicode"/>
          <w:bCs/>
          <w:kern w:val="1"/>
          <w:sz w:val="20"/>
          <w:szCs w:val="20"/>
        </w:rPr>
        <w:t xml:space="preserve">. </w:t>
      </w:r>
      <w:r w:rsidR="009F2377">
        <w:rPr>
          <w:rFonts w:eastAsia="Lucida Sans Unicode"/>
          <w:bCs/>
          <w:kern w:val="1"/>
          <w:sz w:val="20"/>
          <w:szCs w:val="20"/>
        </w:rPr>
        <w:t>maí</w:t>
      </w:r>
      <w:r w:rsidR="009F2377" w:rsidRPr="00C84CC4">
        <w:rPr>
          <w:rFonts w:eastAsia="Lucida Sans Unicode"/>
          <w:bCs/>
          <w:kern w:val="1"/>
          <w:sz w:val="20"/>
          <w:szCs w:val="20"/>
        </w:rPr>
        <w:t xml:space="preserve"> 201</w:t>
      </w:r>
      <w:r w:rsidR="009F2377">
        <w:rPr>
          <w:rFonts w:eastAsia="Lucida Sans Unicode"/>
          <w:bCs/>
          <w:kern w:val="1"/>
          <w:sz w:val="20"/>
          <w:szCs w:val="20"/>
        </w:rPr>
        <w:t xml:space="preserve">4 og </w:t>
      </w:r>
      <w:r w:rsidRPr="00C84CC4">
        <w:rPr>
          <w:rFonts w:eastAsia="Lucida Sans Unicode"/>
          <w:bCs/>
          <w:kern w:val="1"/>
          <w:sz w:val="20"/>
          <w:szCs w:val="20"/>
        </w:rPr>
        <w:t xml:space="preserve">tók </w:t>
      </w:r>
      <w:r w:rsidR="00CB7F28">
        <w:rPr>
          <w:rFonts w:eastAsia="Lucida Sans Unicode"/>
          <w:bCs/>
          <w:kern w:val="1"/>
          <w:sz w:val="20"/>
          <w:szCs w:val="20"/>
        </w:rPr>
        <w:t xml:space="preserve">ekki </w:t>
      </w:r>
      <w:r w:rsidRPr="00C84CC4">
        <w:rPr>
          <w:rFonts w:eastAsia="Lucida Sans Unicode"/>
          <w:bCs/>
          <w:kern w:val="1"/>
          <w:sz w:val="20"/>
          <w:szCs w:val="20"/>
        </w:rPr>
        <w:t xml:space="preserve">þátt í </w:t>
      </w:r>
      <w:r w:rsidRPr="00C84CC4">
        <w:rPr>
          <w:bCs/>
          <w:color w:val="000000"/>
          <w:sz w:val="20"/>
          <w:szCs w:val="20"/>
        </w:rPr>
        <w:t xml:space="preserve">ráðstefnu Félags héraðsskjalavarða á Íslandi fyrir starfsmenn héraðsskjalasafna, sem haldin var </w:t>
      </w:r>
      <w:r w:rsidR="00CB7F28">
        <w:rPr>
          <w:bCs/>
          <w:color w:val="000000"/>
          <w:sz w:val="20"/>
          <w:szCs w:val="20"/>
        </w:rPr>
        <w:t>í Vestmannaeyjum</w:t>
      </w:r>
      <w:r>
        <w:rPr>
          <w:bCs/>
          <w:color w:val="000000"/>
          <w:sz w:val="20"/>
          <w:szCs w:val="20"/>
        </w:rPr>
        <w:t xml:space="preserve"> </w:t>
      </w:r>
      <w:r w:rsidR="00CB7F28">
        <w:rPr>
          <w:bCs/>
          <w:color w:val="000000"/>
          <w:sz w:val="20"/>
          <w:szCs w:val="20"/>
        </w:rPr>
        <w:t>25</w:t>
      </w:r>
      <w:r w:rsidRPr="00C84CC4">
        <w:rPr>
          <w:bCs/>
          <w:color w:val="000000"/>
          <w:sz w:val="20"/>
          <w:szCs w:val="20"/>
        </w:rPr>
        <w:t xml:space="preserve">. – </w:t>
      </w:r>
      <w:r>
        <w:rPr>
          <w:bCs/>
          <w:color w:val="000000"/>
          <w:sz w:val="20"/>
          <w:szCs w:val="20"/>
        </w:rPr>
        <w:t>2</w:t>
      </w:r>
      <w:r w:rsidR="00CB7F28">
        <w:rPr>
          <w:bCs/>
          <w:color w:val="000000"/>
          <w:sz w:val="20"/>
          <w:szCs w:val="20"/>
        </w:rPr>
        <w:t>6</w:t>
      </w:r>
      <w:r w:rsidRPr="00C84CC4">
        <w:rPr>
          <w:bCs/>
          <w:color w:val="000000"/>
          <w:sz w:val="20"/>
          <w:szCs w:val="20"/>
        </w:rPr>
        <w:t xml:space="preserve">. </w:t>
      </w:r>
      <w:r w:rsidR="00CB7F28">
        <w:rPr>
          <w:bCs/>
          <w:color w:val="000000"/>
          <w:sz w:val="20"/>
          <w:szCs w:val="20"/>
        </w:rPr>
        <w:t>septem</w:t>
      </w:r>
      <w:r w:rsidRPr="00C84CC4">
        <w:rPr>
          <w:bCs/>
          <w:color w:val="000000"/>
          <w:sz w:val="20"/>
          <w:szCs w:val="20"/>
        </w:rPr>
        <w:t>ber 201</w:t>
      </w:r>
      <w:r w:rsidR="00CB7F28">
        <w:rPr>
          <w:bCs/>
          <w:color w:val="000000"/>
          <w:sz w:val="20"/>
          <w:szCs w:val="20"/>
        </w:rPr>
        <w:t>4</w:t>
      </w:r>
      <w:r w:rsidRPr="00C84CC4">
        <w:rPr>
          <w:bCs/>
          <w:color w:val="000000"/>
          <w:sz w:val="20"/>
          <w:szCs w:val="20"/>
        </w:rPr>
        <w:t xml:space="preserve">. </w:t>
      </w:r>
    </w:p>
    <w:p w:rsidR="003C562B" w:rsidRPr="00C84CC4" w:rsidRDefault="003C562B" w:rsidP="003C562B">
      <w:pPr>
        <w:spacing w:line="240" w:lineRule="auto"/>
        <w:textAlignment w:val="baseline"/>
        <w:rPr>
          <w:rFonts w:ascii="Times New Roman" w:hAnsi="Times New Roman" w:cs="Times New Roman"/>
          <w:b/>
          <w:sz w:val="20"/>
          <w:szCs w:val="20"/>
        </w:rPr>
      </w:pPr>
    </w:p>
    <w:p w:rsidR="003C562B" w:rsidRPr="00A941B2" w:rsidRDefault="003C562B" w:rsidP="003C562B">
      <w:pPr>
        <w:widowControl w:val="0"/>
        <w:suppressAutoHyphens/>
        <w:spacing w:line="240" w:lineRule="auto"/>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Skjöl</w:t>
      </w:r>
      <w:r w:rsidRPr="00C84CC4">
        <w:rPr>
          <w:rFonts w:ascii="Times New Roman" w:eastAsia="Lucida Sans Unicode" w:hAnsi="Times New Roman" w:cs="Times New Roman"/>
          <w:b/>
          <w:kern w:val="1"/>
          <w:sz w:val="20"/>
          <w:szCs w:val="20"/>
        </w:rPr>
        <w:t xml:space="preserve"> afhent Héraðsskjalasafni</w:t>
      </w:r>
      <w:r>
        <w:rPr>
          <w:rFonts w:ascii="Times New Roman" w:eastAsia="Lucida Sans Unicode" w:hAnsi="Times New Roman" w:cs="Times New Roman"/>
          <w:b/>
          <w:kern w:val="1"/>
          <w:sz w:val="20"/>
          <w:szCs w:val="20"/>
        </w:rPr>
        <w:t xml:space="preserve"> Austur Húnavatnssýslu árið 2014</w:t>
      </w:r>
      <w:r w:rsidRPr="00C84CC4">
        <w:rPr>
          <w:rFonts w:ascii="Times New Roman" w:eastAsia="Lucida Sans Unicode" w:hAnsi="Times New Roman" w:cs="Times New Roman"/>
          <w:b/>
          <w:kern w:val="1"/>
          <w:sz w:val="20"/>
          <w:szCs w:val="20"/>
        </w:rPr>
        <w:t>.</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Sigursteinn Bjarnason, Stafni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ÍSÍ-íþrótta- og ólympíusamband Íslands, Reykjavík</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Ingi Heiðmar Jónsson, Selfossi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Erlendur G. Eysteinsson, Blönduós</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Þorgrímur Pálmason, Holti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Héraðsskjalasafnið á Akureyri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Rafn Sigurbjörnsson, Örlygsstöðum</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Lárus Ægir Guðmundsson, Skagaströnd</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Skarphéðinn Ragnarsson, Blönduós</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Magnús Ólafsson, Blönduós</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Ingunn Sigurðardóttir, Sauðárkróki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Elísabet Þorsteinsdóttir, Kiel Þýskalandi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Ingibjörg Eysteinsdóttir, Beinakeldu</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Kristín Hjördís Líndal, Kópavogi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Ása Jóhannsdóttir, Reykjavík</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Sigurður Ingi Guðmundsson, Syðri-Löngumýri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Gísli Grímsson, Þingeyri</w:t>
      </w:r>
    </w:p>
    <w:p w:rsidR="003C562B" w:rsidRPr="003C562B" w:rsidRDefault="003C562B" w:rsidP="003C562B">
      <w:pPr>
        <w:spacing w:after="0" w:line="360" w:lineRule="auto"/>
        <w:rPr>
          <w:rFonts w:ascii="Times New Roman" w:hAnsi="Times New Roman" w:cs="Times New Roman"/>
          <w:sz w:val="20"/>
          <w:szCs w:val="20"/>
        </w:rPr>
      </w:pPr>
      <w:r w:rsidRPr="003C562B">
        <w:rPr>
          <w:rFonts w:ascii="Times New Roman" w:hAnsi="Times New Roman" w:cs="Times New Roman"/>
          <w:sz w:val="20"/>
          <w:szCs w:val="20"/>
        </w:rPr>
        <w:t>Þorsteinn J. Vilhjálmsson, Reykjavík</w:t>
      </w:r>
    </w:p>
    <w:p w:rsidR="003C562B" w:rsidRPr="00C84CC4" w:rsidRDefault="003C562B" w:rsidP="003C562B">
      <w:pPr>
        <w:spacing w:line="240" w:lineRule="auto"/>
        <w:textAlignment w:val="baseline"/>
        <w:rPr>
          <w:rFonts w:ascii="Times New Roman" w:hAnsi="Times New Roman" w:cs="Times New Roman"/>
          <w:b/>
          <w:sz w:val="20"/>
          <w:szCs w:val="20"/>
        </w:rPr>
      </w:pPr>
    </w:p>
    <w:p w:rsidR="003C562B" w:rsidRPr="00C84CC4" w:rsidRDefault="003C562B" w:rsidP="003C562B">
      <w:pPr>
        <w:spacing w:line="240" w:lineRule="auto"/>
        <w:textAlignment w:val="baseline"/>
        <w:rPr>
          <w:rFonts w:ascii="Times New Roman" w:hAnsi="Times New Roman" w:cs="Times New Roman"/>
          <w:b/>
          <w:sz w:val="20"/>
          <w:szCs w:val="20"/>
        </w:rPr>
      </w:pPr>
    </w:p>
    <w:p w:rsidR="003C562B" w:rsidRPr="00C84CC4" w:rsidRDefault="003C562B" w:rsidP="003C562B">
      <w:pPr>
        <w:spacing w:line="240" w:lineRule="auto"/>
        <w:textAlignment w:val="baseline"/>
        <w:rPr>
          <w:rFonts w:ascii="Times New Roman" w:hAnsi="Times New Roman" w:cs="Times New Roman"/>
          <w:b/>
          <w:sz w:val="20"/>
          <w:szCs w:val="20"/>
        </w:rPr>
      </w:pPr>
    </w:p>
    <w:p w:rsidR="003C562B" w:rsidRPr="00C84CC4" w:rsidRDefault="003C562B" w:rsidP="003C562B">
      <w:pPr>
        <w:spacing w:line="240" w:lineRule="auto"/>
        <w:textAlignment w:val="baseline"/>
        <w:rPr>
          <w:rFonts w:ascii="Times New Roman" w:hAnsi="Times New Roman" w:cs="Times New Roman"/>
          <w:b/>
          <w:sz w:val="20"/>
          <w:szCs w:val="20"/>
        </w:rPr>
      </w:pPr>
    </w:p>
    <w:p w:rsidR="003C562B" w:rsidRPr="00C84CC4" w:rsidRDefault="003C562B" w:rsidP="003C562B">
      <w:pPr>
        <w:spacing w:line="240" w:lineRule="auto"/>
        <w:textAlignment w:val="baseline"/>
        <w:rPr>
          <w:rFonts w:ascii="Times New Roman" w:hAnsi="Times New Roman" w:cs="Times New Roman"/>
          <w:b/>
          <w:sz w:val="20"/>
          <w:szCs w:val="20"/>
        </w:rPr>
      </w:pPr>
      <w:bookmarkStart w:id="1" w:name="_Hlk495479963"/>
      <w:r w:rsidRPr="00C84CC4">
        <w:rPr>
          <w:rFonts w:ascii="Times New Roman" w:hAnsi="Times New Roman" w:cs="Times New Roman"/>
          <w:b/>
          <w:sz w:val="20"/>
          <w:szCs w:val="20"/>
        </w:rPr>
        <w:t>Rekstraryfirlit Héraðsskjalasafns Austur Húnavatnssýslu</w:t>
      </w:r>
      <w:r>
        <w:rPr>
          <w:rFonts w:ascii="Times New Roman" w:hAnsi="Times New Roman" w:cs="Times New Roman"/>
          <w:b/>
          <w:sz w:val="20"/>
          <w:szCs w:val="20"/>
        </w:rPr>
        <w:t xml:space="preserve"> 2014</w:t>
      </w:r>
    </w:p>
    <w:p w:rsidR="003C562B" w:rsidRPr="00C84CC4" w:rsidRDefault="003C562B" w:rsidP="003C562B">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Héraðsskjalasafnið heyrir undir Byggðasamlag atv/menningarmála þannig að einu tekj</w:t>
      </w:r>
      <w:r>
        <w:rPr>
          <w:rFonts w:ascii="Times New Roman" w:hAnsi="Times New Roman" w:cs="Times New Roman"/>
          <w:sz w:val="20"/>
          <w:szCs w:val="20"/>
        </w:rPr>
        <w:t xml:space="preserve">urnar eru framlag ríkisins, annað </w:t>
      </w:r>
      <w:r w:rsidRPr="00C84CC4">
        <w:rPr>
          <w:rFonts w:ascii="Times New Roman" w:hAnsi="Times New Roman" w:cs="Times New Roman"/>
          <w:sz w:val="20"/>
          <w:szCs w:val="20"/>
        </w:rPr>
        <w:t>er rekstrarkostnaður.</w:t>
      </w:r>
    </w:p>
    <w:p w:rsidR="003C562B" w:rsidRPr="00C84CC4" w:rsidRDefault="003C562B" w:rsidP="003C562B">
      <w:pPr>
        <w:spacing w:after="0" w:line="360" w:lineRule="auto"/>
        <w:rPr>
          <w:rFonts w:ascii="Times New Roman" w:hAnsi="Times New Roman" w:cs="Times New Roman"/>
          <w:sz w:val="20"/>
          <w:szCs w:val="20"/>
        </w:rPr>
      </w:pPr>
    </w:p>
    <w:p w:rsidR="003C562B" w:rsidRPr="00C84CC4" w:rsidRDefault="003C562B" w:rsidP="003C562B">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Tekjur – framlag ríkisins</w:t>
      </w:r>
      <w:r w:rsidRPr="00C84CC4">
        <w:rPr>
          <w:rFonts w:ascii="Times New Roman" w:hAnsi="Times New Roman" w:cs="Times New Roman"/>
          <w:sz w:val="20"/>
          <w:szCs w:val="20"/>
        </w:rPr>
        <w:tab/>
      </w:r>
      <w:r w:rsidRPr="00C84CC4">
        <w:rPr>
          <w:rFonts w:ascii="Times New Roman" w:hAnsi="Times New Roman" w:cs="Times New Roman"/>
          <w:sz w:val="20"/>
          <w:szCs w:val="20"/>
        </w:rPr>
        <w:tab/>
        <w:t xml:space="preserve">   </w:t>
      </w:r>
      <w:r w:rsidR="00CB7F28">
        <w:rPr>
          <w:rFonts w:ascii="Times New Roman" w:hAnsi="Times New Roman" w:cs="Times New Roman"/>
          <w:sz w:val="20"/>
          <w:szCs w:val="20"/>
        </w:rPr>
        <w:t>273.968</w:t>
      </w:r>
      <w:r w:rsidRPr="00C84CC4">
        <w:rPr>
          <w:rFonts w:ascii="Times New Roman" w:hAnsi="Times New Roman" w:cs="Times New Roman"/>
          <w:sz w:val="20"/>
          <w:szCs w:val="20"/>
        </w:rPr>
        <w:t>cr</w:t>
      </w:r>
    </w:p>
    <w:p w:rsidR="003C562B" w:rsidRPr="00C84CC4" w:rsidRDefault="003C562B" w:rsidP="003C562B">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Laun og launatengd gjöld</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00CB7F28">
        <w:rPr>
          <w:rFonts w:ascii="Times New Roman" w:hAnsi="Times New Roman" w:cs="Times New Roman"/>
          <w:sz w:val="20"/>
          <w:szCs w:val="20"/>
        </w:rPr>
        <w:t xml:space="preserve"> 3.146.244</w:t>
      </w:r>
      <w:r w:rsidRPr="00C84CC4">
        <w:rPr>
          <w:rFonts w:ascii="Times New Roman" w:hAnsi="Times New Roman" w:cs="Times New Roman"/>
          <w:sz w:val="20"/>
          <w:szCs w:val="20"/>
        </w:rPr>
        <w:t>.-</w:t>
      </w:r>
    </w:p>
    <w:p w:rsidR="003C562B" w:rsidRPr="00C84CC4" w:rsidRDefault="003C562B" w:rsidP="003C562B">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 xml:space="preserve">Rekstrarkostnaður húsnæðis </w:t>
      </w:r>
      <w:r w:rsidRPr="00C84CC4">
        <w:rPr>
          <w:rFonts w:ascii="Times New Roman" w:hAnsi="Times New Roman" w:cs="Times New Roman"/>
          <w:sz w:val="20"/>
          <w:szCs w:val="20"/>
        </w:rPr>
        <w:tab/>
        <w:t xml:space="preserve"> </w:t>
      </w:r>
      <w:r w:rsidR="00CB7F28">
        <w:rPr>
          <w:rFonts w:ascii="Times New Roman" w:hAnsi="Times New Roman" w:cs="Times New Roman"/>
          <w:sz w:val="20"/>
          <w:szCs w:val="20"/>
        </w:rPr>
        <w:t>4.222.899</w:t>
      </w:r>
      <w:r w:rsidRPr="00C84CC4">
        <w:rPr>
          <w:rFonts w:ascii="Times New Roman" w:hAnsi="Times New Roman" w:cs="Times New Roman"/>
          <w:sz w:val="20"/>
          <w:szCs w:val="20"/>
        </w:rPr>
        <w:t>.-</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Pr="00C84CC4">
        <w:rPr>
          <w:rFonts w:ascii="Times New Roman" w:hAnsi="Times New Roman" w:cs="Times New Roman"/>
          <w:sz w:val="20"/>
          <w:szCs w:val="20"/>
        </w:rPr>
        <w:tab/>
      </w:r>
    </w:p>
    <w:p w:rsidR="003C562B" w:rsidRPr="00C84CC4" w:rsidRDefault="003C562B" w:rsidP="003C562B">
      <w:pPr>
        <w:spacing w:after="0" w:line="360" w:lineRule="auto"/>
        <w:rPr>
          <w:rFonts w:ascii="Times New Roman" w:hAnsi="Times New Roman" w:cs="Times New Roman"/>
          <w:sz w:val="20"/>
          <w:szCs w:val="20"/>
          <w:u w:val="single"/>
        </w:rPr>
      </w:pPr>
      <w:r w:rsidRPr="00C84CC4">
        <w:rPr>
          <w:rFonts w:ascii="Times New Roman" w:hAnsi="Times New Roman" w:cs="Times New Roman"/>
          <w:sz w:val="20"/>
          <w:szCs w:val="20"/>
          <w:u w:val="single"/>
        </w:rPr>
        <w:t>Annar rekstrarkostnaður</w:t>
      </w:r>
      <w:r w:rsidRPr="00C84CC4">
        <w:rPr>
          <w:rFonts w:ascii="Times New Roman" w:hAnsi="Times New Roman" w:cs="Times New Roman"/>
          <w:sz w:val="20"/>
          <w:szCs w:val="20"/>
          <w:u w:val="single"/>
        </w:rPr>
        <w:tab/>
      </w:r>
      <w:r w:rsidRPr="00C84CC4">
        <w:rPr>
          <w:rFonts w:ascii="Times New Roman" w:hAnsi="Times New Roman" w:cs="Times New Roman"/>
          <w:sz w:val="20"/>
          <w:szCs w:val="20"/>
          <w:u w:val="single"/>
        </w:rPr>
        <w:tab/>
        <w:t xml:space="preserve"> 1.</w:t>
      </w:r>
      <w:r w:rsidR="00CB7F28">
        <w:rPr>
          <w:rFonts w:ascii="Times New Roman" w:hAnsi="Times New Roman" w:cs="Times New Roman"/>
          <w:sz w:val="20"/>
          <w:szCs w:val="20"/>
          <w:u w:val="single"/>
        </w:rPr>
        <w:t>201.705</w:t>
      </w:r>
      <w:r w:rsidRPr="00C84CC4">
        <w:rPr>
          <w:rFonts w:ascii="Times New Roman" w:hAnsi="Times New Roman" w:cs="Times New Roman"/>
          <w:sz w:val="20"/>
          <w:szCs w:val="20"/>
          <w:u w:val="single"/>
        </w:rPr>
        <w:t>.-</w:t>
      </w:r>
    </w:p>
    <w:p w:rsidR="003C562B" w:rsidRPr="00C84CC4" w:rsidRDefault="003C562B" w:rsidP="003C562B">
      <w:pPr>
        <w:spacing w:after="0" w:line="360" w:lineRule="auto"/>
        <w:rPr>
          <w:rFonts w:ascii="Times New Roman" w:hAnsi="Times New Roman" w:cs="Times New Roman"/>
          <w:b/>
          <w:sz w:val="20"/>
          <w:szCs w:val="20"/>
        </w:rPr>
      </w:pPr>
      <w:r w:rsidRPr="00C84CC4">
        <w:rPr>
          <w:rFonts w:ascii="Times New Roman" w:hAnsi="Times New Roman" w:cs="Times New Roman"/>
          <w:b/>
          <w:sz w:val="20"/>
          <w:szCs w:val="20"/>
        </w:rPr>
        <w:t>Samtals:</w:t>
      </w:r>
      <w:r w:rsidRPr="00C84CC4">
        <w:rPr>
          <w:rFonts w:ascii="Times New Roman" w:hAnsi="Times New Roman" w:cs="Times New Roman"/>
          <w:b/>
          <w:sz w:val="20"/>
          <w:szCs w:val="20"/>
        </w:rPr>
        <w:tab/>
      </w:r>
      <w:r w:rsidRPr="00C84CC4">
        <w:rPr>
          <w:rFonts w:ascii="Times New Roman" w:hAnsi="Times New Roman" w:cs="Times New Roman"/>
          <w:b/>
          <w:sz w:val="20"/>
          <w:szCs w:val="20"/>
        </w:rPr>
        <w:tab/>
      </w:r>
      <w:r w:rsidRPr="00C84CC4">
        <w:rPr>
          <w:rFonts w:ascii="Times New Roman" w:hAnsi="Times New Roman" w:cs="Times New Roman"/>
          <w:b/>
          <w:sz w:val="20"/>
          <w:szCs w:val="20"/>
        </w:rPr>
        <w:tab/>
        <w:t xml:space="preserve"> </w:t>
      </w:r>
      <w:r w:rsidR="00C02EB3">
        <w:rPr>
          <w:rFonts w:ascii="Times New Roman" w:hAnsi="Times New Roman" w:cs="Times New Roman"/>
          <w:b/>
          <w:sz w:val="20"/>
          <w:szCs w:val="20"/>
        </w:rPr>
        <w:t>8.296.880</w:t>
      </w:r>
      <w:r w:rsidRPr="00C84CC4">
        <w:rPr>
          <w:rFonts w:ascii="Times New Roman" w:hAnsi="Times New Roman" w:cs="Times New Roman"/>
          <w:b/>
          <w:sz w:val="20"/>
          <w:szCs w:val="20"/>
        </w:rPr>
        <w:t>.-</w:t>
      </w:r>
    </w:p>
    <w:bookmarkEnd w:id="1"/>
    <w:p w:rsidR="003C562B" w:rsidRPr="00C84CC4" w:rsidRDefault="003C562B" w:rsidP="003C562B">
      <w:pPr>
        <w:rPr>
          <w:rFonts w:ascii="Times New Roman" w:hAnsi="Times New Roman" w:cs="Times New Roman"/>
          <w:sz w:val="20"/>
          <w:szCs w:val="20"/>
        </w:rPr>
      </w:pPr>
      <w:r w:rsidRPr="00C84CC4">
        <w:rPr>
          <w:rFonts w:ascii="Times New Roman" w:hAnsi="Times New Roman" w:cs="Times New Roman"/>
          <w:sz w:val="20"/>
          <w:szCs w:val="20"/>
        </w:rPr>
        <w:t xml:space="preserve">                                                                                                                                  </w:t>
      </w:r>
    </w:p>
    <w:p w:rsidR="003C562B" w:rsidRDefault="003C562B" w:rsidP="003C562B"/>
    <w:p w:rsidR="005223A1" w:rsidRDefault="00694F9B"/>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B"/>
    <w:rsid w:val="00017AE5"/>
    <w:rsid w:val="00063C44"/>
    <w:rsid w:val="001C4342"/>
    <w:rsid w:val="00220B0A"/>
    <w:rsid w:val="003662D5"/>
    <w:rsid w:val="003C562B"/>
    <w:rsid w:val="00407397"/>
    <w:rsid w:val="006921C9"/>
    <w:rsid w:val="00694F9B"/>
    <w:rsid w:val="007568A8"/>
    <w:rsid w:val="00827A0C"/>
    <w:rsid w:val="00931BF4"/>
    <w:rsid w:val="00934DE4"/>
    <w:rsid w:val="009F2377"/>
    <w:rsid w:val="00AC2C08"/>
    <w:rsid w:val="00AD7D21"/>
    <w:rsid w:val="00B468B8"/>
    <w:rsid w:val="00C02EB3"/>
    <w:rsid w:val="00C80CD5"/>
    <w:rsid w:val="00CB7F28"/>
    <w:rsid w:val="00D442E4"/>
    <w:rsid w:val="00E43EBB"/>
    <w:rsid w:val="00EC7D6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1870C-C61D-49D2-876B-A7A96482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62B"/>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2017-10-18T10:01:00Z</dcterms:created>
  <dcterms:modified xsi:type="dcterms:W3CDTF">2017-10-25T10:36:00Z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